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5120" w:firstLineChars="1600"/>
        <w:rPr>
          <w:rFonts w:hint="eastAsia" w:eastAsia="黑体"/>
          <w:sz w:val="3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rPr>
          <w:rFonts w:hint="eastAsia" w:eastAsia="黑体"/>
          <w:sz w:val="72"/>
        </w:rPr>
      </w:pPr>
    </w:p>
    <w:p>
      <w:pPr>
        <w:jc w:val="center"/>
        <w:rPr>
          <w:rFonts w:hint="eastAsia" w:eastAsia="黑体"/>
          <w:sz w:val="72"/>
        </w:rPr>
      </w:pPr>
      <w:r>
        <w:rPr>
          <w:rFonts w:hint="eastAsia" w:eastAsia="黑体"/>
          <w:sz w:val="72"/>
        </w:rPr>
        <w:t>取 水 许 可 申 请 书</w:t>
      </w:r>
    </w:p>
    <w:p>
      <w:pPr>
        <w:jc w:val="center"/>
        <w:rPr>
          <w:rFonts w:hint="eastAsia" w:eastAsia="黑体"/>
          <w:sz w:val="32"/>
        </w:rPr>
      </w:pPr>
    </w:p>
    <w:p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编号：（      ）申字 [     ]第     号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ind w:firstLine="2070"/>
        <w:rPr>
          <w:rFonts w:hint="eastAsia"/>
        </w:rPr>
      </w:pPr>
    </w:p>
    <w:p>
      <w:pPr>
        <w:spacing w:line="360" w:lineRule="exact"/>
        <w:ind w:firstLine="1440" w:firstLineChars="450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取水许可申请人 </w:t>
      </w:r>
      <w:r>
        <w:rPr>
          <w:rFonts w:hint="eastAsia" w:eastAsia="黑体"/>
          <w:sz w:val="32"/>
          <w:u w:val="single"/>
        </w:rPr>
        <w:t xml:space="preserve">                 </w:t>
      </w:r>
    </w:p>
    <w:p>
      <w:pPr>
        <w:spacing w:line="360" w:lineRule="exact"/>
        <w:ind w:firstLine="1760" w:firstLineChars="550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（签 章）</w:t>
      </w:r>
    </w:p>
    <w:p>
      <w:pPr>
        <w:jc w:val="center"/>
        <w:rPr>
          <w:rFonts w:hint="eastAsia"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                 </w:t>
      </w:r>
    </w:p>
    <w:p>
      <w:pPr>
        <w:ind w:firstLine="2070"/>
        <w:rPr>
          <w:rFonts w:hint="eastAsia" w:eastAsia="黑体"/>
          <w:sz w:val="32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黑体"/>
          <w:sz w:val="32"/>
        </w:rPr>
        <w:t>中华人民共和国水利部监制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margin" w:tblpXSpec="center" w:tblpY="157"/>
        <w:tblW w:w="9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902"/>
        <w:gridCol w:w="1634"/>
        <w:gridCol w:w="724"/>
        <w:gridCol w:w="6"/>
        <w:gridCol w:w="540"/>
        <w:gridCol w:w="1274"/>
        <w:gridCol w:w="1271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36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以下栏目由取水许可申请人填写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20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取水许可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</w:rPr>
              <w:t>申请人名称</w:t>
            </w:r>
          </w:p>
        </w:tc>
        <w:tc>
          <w:tcPr>
            <w:tcW w:w="72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</w:trPr>
        <w:tc>
          <w:tcPr>
            <w:tcW w:w="20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法定代表人</w:t>
            </w:r>
          </w:p>
        </w:tc>
        <w:tc>
          <w:tcPr>
            <w:tcW w:w="236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  <w:tc>
          <w:tcPr>
            <w:tcW w:w="30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0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23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</w:p>
        </w:tc>
        <w:tc>
          <w:tcPr>
            <w:tcW w:w="18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</w:rPr>
              <w:t>行业类别</w:t>
            </w:r>
          </w:p>
        </w:tc>
        <w:tc>
          <w:tcPr>
            <w:tcW w:w="30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20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申请日期</w:t>
            </w:r>
          </w:p>
        </w:tc>
        <w:tc>
          <w:tcPr>
            <w:tcW w:w="726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0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178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8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09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 系 人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工作部门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职务（职称）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209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传真电话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电子信箱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6" w:hRule="atLeast"/>
          <w:jc w:val="center"/>
        </w:trPr>
        <w:tc>
          <w:tcPr>
            <w:tcW w:w="11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理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由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依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据</w:t>
            </w:r>
          </w:p>
        </w:tc>
        <w:tc>
          <w:tcPr>
            <w:tcW w:w="816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</w:rPr>
            </w:pPr>
          </w:p>
        </w:tc>
      </w:tr>
    </w:tbl>
    <w:p>
      <w:r>
        <w:br w:type="page"/>
      </w:r>
    </w:p>
    <w:tbl>
      <w:tblPr>
        <w:tblStyle w:val="6"/>
        <w:tblW w:w="92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1980"/>
        <w:gridCol w:w="1620"/>
        <w:gridCol w:w="162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年申请取水总量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地表水</w:t>
            </w:r>
          </w:p>
        </w:tc>
        <w:tc>
          <w:tcPr>
            <w:tcW w:w="6842" w:type="dxa"/>
            <w:gridSpan w:val="4"/>
            <w:tcBorders>
              <w:top w:val="nil"/>
            </w:tcBorders>
            <w:noWrap w:val="0"/>
            <w:vAlign w:val="center"/>
          </w:tcPr>
          <w:p>
            <w:pPr>
              <w:ind w:firstLine="5692" w:firstLineChars="270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万m</w:t>
            </w:r>
            <w:r>
              <w:rPr>
                <w:rFonts w:hint="eastAsia" w:ascii="宋体" w:hAnsi="宋体"/>
                <w:b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水源类型</w:t>
            </w:r>
          </w:p>
        </w:tc>
        <w:tc>
          <w:tcPr>
            <w:tcW w:w="1980" w:type="dxa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江河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湖泊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水库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年申请取水量（万m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取水地点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取水方式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蓄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引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15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提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计量方式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最大取水流量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/s)或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日最大取水量（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/d）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地下水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                                                     万m</w:t>
            </w:r>
            <w:r>
              <w:rPr>
                <w:rFonts w:hint="eastAsia" w:ascii="宋体" w:hAnsi="宋体"/>
                <w:b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水源类型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普通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地热水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矿泉水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年申请取水量（万m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取水地点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取水方式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单井（ ）井群（ ）自流（ 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单井（ ）井群（ ）自流（ 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单井（ ）井群（ ）自流（ ）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单井（ ）井群（ ）自流（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计量方式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最大取水流量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/s)或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</w:rPr>
              <w:t>日最大取水量（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/d）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24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申请取水期限</w:t>
            </w:r>
          </w:p>
        </w:tc>
        <w:tc>
          <w:tcPr>
            <w:tcW w:w="6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自      年   月   日至      年   月   日 </w:t>
            </w:r>
          </w:p>
        </w:tc>
      </w:tr>
    </w:tbl>
    <w:p/>
    <w:p>
      <w:r>
        <w:br w:type="page"/>
      </w:r>
    </w:p>
    <w:tbl>
      <w:tblPr>
        <w:tblStyle w:val="6"/>
        <w:tblW w:w="9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"/>
        <w:gridCol w:w="1083"/>
        <w:gridCol w:w="117"/>
        <w:gridCol w:w="377"/>
        <w:gridCol w:w="884"/>
        <w:gridCol w:w="62"/>
        <w:gridCol w:w="1236"/>
        <w:gridCol w:w="800"/>
        <w:gridCol w:w="24"/>
        <w:gridCol w:w="296"/>
        <w:gridCol w:w="640"/>
        <w:gridCol w:w="656"/>
        <w:gridCol w:w="144"/>
        <w:gridCol w:w="165"/>
        <w:gridCol w:w="57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304" w:type="dxa"/>
            <w:gridSpan w:val="17"/>
            <w:noWrap w:val="0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 水 标 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825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城镇生活取水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生活用水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供水人口</w:t>
            </w:r>
          </w:p>
        </w:tc>
        <w:tc>
          <w:tcPr>
            <w:tcW w:w="5956" w:type="dxa"/>
            <w:gridSpan w:val="10"/>
            <w:noWrap w:val="0"/>
            <w:vAlign w:val="center"/>
          </w:tcPr>
          <w:p>
            <w:pPr>
              <w:snapToGrid w:val="0"/>
              <w:ind w:firstLine="1050" w:firstLineChars="50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2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956" w:type="dxa"/>
            <w:gridSpan w:val="10"/>
            <w:noWrap w:val="0"/>
            <w:vAlign w:val="center"/>
          </w:tcPr>
          <w:p>
            <w:pPr>
              <w:snapToGrid w:val="0"/>
              <w:ind w:firstLine="1050" w:firstLineChars="5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2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公共用水</w:t>
            </w: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956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0" w:firstLineChars="500"/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25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一般工业用水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95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360" w:firstLineChars="160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工业取水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主要产品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宋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dstrike/>
                <w:color w:val="000000"/>
              </w:rPr>
            </w:pPr>
            <w:r>
              <w:rPr>
                <w:rFonts w:hint="eastAsia"/>
                <w:color w:val="000000"/>
              </w:rPr>
              <w:t>设计年产量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黑体"/>
                <w:dstrike/>
                <w:color w:val="FF0000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dstrike/>
                <w:color w:val="FF0000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napToGrid w:val="0"/>
              <w:ind w:firstLine="840" w:firstLineChars="400"/>
              <w:jc w:val="right"/>
              <w:rPr>
                <w:rFonts w:hint="eastAsia" w:ascii="宋体" w:hAnsi="宋体" w:eastAsia="黑体"/>
                <w:dstrike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用水定额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</w:t>
            </w:r>
          </w:p>
        </w:tc>
        <w:tc>
          <w:tcPr>
            <w:tcW w:w="5956" w:type="dxa"/>
            <w:gridSpan w:val="10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农业取水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ind w:leftChars="-36" w:right="-139" w:rightChars="-66" w:hanging="75" w:hangingChars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设计灌溉面积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 w:eastAsia="黑体"/>
              </w:rPr>
              <w:t xml:space="preserve">               </w:t>
            </w:r>
            <w:r>
              <w:rPr>
                <w:rFonts w:hint="eastAsia" w:ascii="宋体" w:hAnsi="宋体"/>
              </w:rPr>
              <w:t>亩</w:t>
            </w:r>
          </w:p>
        </w:tc>
        <w:tc>
          <w:tcPr>
            <w:tcW w:w="192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有效灌溉面积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napToGrid w:val="0"/>
              <w:ind w:firstLine="1470" w:firstLineChars="70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ind w:leftChars="-36" w:right="-139" w:rightChars="-66" w:hanging="75" w:hangingChars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主要作物品种</w:t>
            </w:r>
          </w:p>
        </w:tc>
        <w:tc>
          <w:tcPr>
            <w:tcW w:w="5956" w:type="dxa"/>
            <w:gridSpan w:val="10"/>
            <w:noWrap w:val="0"/>
            <w:vAlign w:val="top"/>
          </w:tcPr>
          <w:p>
            <w:pPr>
              <w:snapToGrid w:val="0"/>
              <w:ind w:firstLine="1260" w:firstLineChars="6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灌溉定额（P=50%）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snapToGrid w:val="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 w:eastAsia="黑体"/>
              </w:rPr>
              <w:t xml:space="preserve">             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/亩</w:t>
            </w:r>
          </w:p>
        </w:tc>
        <w:tc>
          <w:tcPr>
            <w:tcW w:w="190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灌溉定额（P=75%）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napToGrid w:val="0"/>
              <w:ind w:firstLine="1155" w:firstLineChars="55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0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年取水量（P=50%）</w:t>
            </w:r>
          </w:p>
        </w:tc>
        <w:tc>
          <w:tcPr>
            <w:tcW w:w="20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9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  <w:tc>
          <w:tcPr>
            <w:tcW w:w="190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</w:rPr>
            </w:pPr>
            <w:r>
              <w:rPr>
                <w:rFonts w:hint="eastAsia"/>
              </w:rPr>
              <w:t>年取水量（P=75%）</w:t>
            </w:r>
          </w:p>
        </w:tc>
        <w:tc>
          <w:tcPr>
            <w:tcW w:w="19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</w:rPr>
            </w:pP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atLeast"/>
          <w:jc w:val="center"/>
        </w:trPr>
        <w:tc>
          <w:tcPr>
            <w:tcW w:w="1908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发电取水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发电分类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（以</w:t>
            </w:r>
            <w:r>
              <w:rPr>
                <w:rFonts w:hint="eastAsia" w:ascii="仿宋_GB2312" w:eastAsia="仿宋_GB2312"/>
                <w:color w:val="000000"/>
              </w:rPr>
              <w:t>√</w:t>
            </w:r>
            <w:r>
              <w:rPr>
                <w:rFonts w:hint="eastAsia"/>
                <w:color w:val="000000"/>
              </w:rPr>
              <w:t>标示）</w:t>
            </w:r>
          </w:p>
        </w:tc>
        <w:tc>
          <w:tcPr>
            <w:tcW w:w="5956" w:type="dxa"/>
            <w:gridSpan w:val="10"/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水电：一般水电（ ）；抽水蓄能发电（ ）</w:t>
            </w:r>
          </w:p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火电：空冷（ ）；闭式循环水冷（ ）；直流水冷（ ）；</w:t>
            </w:r>
          </w:p>
          <w:p>
            <w:pPr>
              <w:snapToGrid w:val="0"/>
              <w:rPr>
                <w:rFonts w:hint="eastAsia" w:ascii="宋体" w:hAnsi="宋体" w:eastAsia="黑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机组台数与</w:t>
            </w:r>
          </w:p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装机容量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color w:val="000000"/>
              </w:rPr>
            </w:pP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年发电量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Kw</w:t>
            </w:r>
            <w:r>
              <w:rPr>
                <w:rFonts w:hint="eastAsia"/>
                <w:color w:val="000000"/>
              </w:rPr>
              <w:sym w:font="Wingdings" w:char="F0A0"/>
            </w:r>
            <w:r>
              <w:rPr>
                <w:rFonts w:hint="eastAsia"/>
                <w:color w:val="000000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设计年利用小时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年取水量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908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黑体"/>
                <w:color w:val="000000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水电分类的最小机组发电流量</w:t>
            </w:r>
          </w:p>
        </w:tc>
        <w:tc>
          <w:tcPr>
            <w:tcW w:w="2036" w:type="dxa"/>
            <w:gridSpan w:val="2"/>
            <w:noWrap w:val="0"/>
            <w:vAlign w:val="center"/>
          </w:tcPr>
          <w:p>
            <w:pPr>
              <w:snapToGrid w:val="0"/>
              <w:ind w:firstLine="3150" w:firstLineChars="1500"/>
              <w:jc w:val="righ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/s</w:t>
            </w:r>
          </w:p>
        </w:tc>
        <w:tc>
          <w:tcPr>
            <w:tcW w:w="176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火电分类的最高小时用水量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snapToGrid w:val="0"/>
              <w:ind w:firstLine="3150" w:firstLineChars="1500"/>
              <w:jc w:val="right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米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其他取水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年取水量</w:t>
            </w:r>
          </w:p>
        </w:tc>
        <w:tc>
          <w:tcPr>
            <w:tcW w:w="203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01" w:firstLineChars="477"/>
              <w:jc w:val="right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用途：</w:t>
            </w:r>
          </w:p>
        </w:tc>
        <w:tc>
          <w:tcPr>
            <w:tcW w:w="2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260" w:firstLineChars="600"/>
              <w:jc w:val="right"/>
              <w:rPr>
                <w:rFonts w:hint="eastAsia" w:ascii="宋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9304" w:type="dxa"/>
            <w:gridSpan w:val="17"/>
            <w:noWrap w:val="0"/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取水量年内分配（</w:t>
            </w:r>
            <w:r>
              <w:rPr>
                <w:rFonts w:hint="eastAsia" w:ascii="宋体" w:hAnsi="宋体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1月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4月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7月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10月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2月</w:t>
            </w:r>
          </w:p>
        </w:tc>
        <w:tc>
          <w:tcPr>
            <w:tcW w:w="159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5月</w:t>
            </w: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8月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11月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81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3月</w:t>
            </w:r>
          </w:p>
        </w:tc>
        <w:tc>
          <w:tcPr>
            <w:tcW w:w="159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6月</w:t>
            </w:r>
          </w:p>
        </w:tc>
        <w:tc>
          <w:tcPr>
            <w:tcW w:w="12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2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9月</w:t>
            </w: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8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12月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宋体" w:hAnsi="宋体" w:eastAsia="黑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设计日最大取水量：</w:t>
            </w:r>
          </w:p>
        </w:tc>
        <w:tc>
          <w:tcPr>
            <w:tcW w:w="727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470" w:firstLineChars="700"/>
              <w:rPr>
                <w:rFonts w:hint="eastAsia" w:ascii="宋体" w:hAnsi="宋体" w:eastAsia="黑体"/>
                <w:color w:val="000000"/>
              </w:rPr>
            </w:pPr>
            <w:r>
              <w:rPr>
                <w:rFonts w:hint="eastAsia"/>
                <w:color w:val="000000"/>
              </w:rPr>
              <w:t>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color w:val="000000"/>
              </w:rPr>
              <w:t xml:space="preserve">    出现月份：</w:t>
            </w:r>
          </w:p>
        </w:tc>
      </w:tr>
    </w:tbl>
    <w:p/>
    <w:p>
      <w:r>
        <w:br w:type="page"/>
      </w:r>
    </w:p>
    <w:tbl>
      <w:tblPr>
        <w:tblStyle w:val="6"/>
        <w:tblpPr w:leftFromText="180" w:rightFromText="180" w:vertAnchor="page" w:horzAnchor="margin" w:tblpXSpec="center" w:tblpY="1404"/>
        <w:tblW w:w="94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958"/>
        <w:gridCol w:w="960"/>
        <w:gridCol w:w="1120"/>
        <w:gridCol w:w="1280"/>
        <w:gridCol w:w="1280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 井 工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井号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水源地点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凿井深（m）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（m）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日开采量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/d）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出水流量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3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3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95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9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1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补充</w:t>
            </w:r>
          </w:p>
          <w:p>
            <w:pPr>
              <w:spacing w:before="120" w:after="12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说明</w:t>
            </w:r>
          </w:p>
        </w:tc>
        <w:tc>
          <w:tcPr>
            <w:tcW w:w="8662" w:type="dxa"/>
            <w:gridSpan w:val="6"/>
            <w:noWrap w:val="0"/>
            <w:vAlign w:val="center"/>
          </w:tcPr>
          <w:p>
            <w:pPr>
              <w:spacing w:before="120" w:after="120"/>
              <w:rPr>
                <w:rFonts w:hint="eastAsia"/>
                <w:color w:val="000000"/>
              </w:rPr>
            </w:pPr>
          </w:p>
        </w:tc>
      </w:tr>
    </w:tbl>
    <w:tbl>
      <w:tblPr>
        <w:tblStyle w:val="6"/>
        <w:tblW w:w="946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940"/>
        <w:gridCol w:w="1426"/>
        <w:gridCol w:w="1169"/>
        <w:gridCol w:w="800"/>
        <w:gridCol w:w="1579"/>
        <w:gridCol w:w="1184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6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  水  工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ind w:leftChars="-48" w:right="-73" w:rightChars="-35" w:hanging="100" w:hangingChars="4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设计扬程（m）</w:t>
            </w:r>
          </w:p>
        </w:tc>
        <w:tc>
          <w:tcPr>
            <w:tcW w:w="142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水泵型号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单台设备取水能力（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台数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设备总取水能力（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ind w:leftChars="-46" w:right="-109" w:rightChars="-52" w:hanging="96" w:hangingChars="4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年取水总量（</w:t>
            </w: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2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9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6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57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  <w:tc>
          <w:tcPr>
            <w:tcW w:w="118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 w:line="360" w:lineRule="auto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9" w:hRule="atLeast"/>
          <w:jc w:val="center"/>
        </w:trPr>
        <w:tc>
          <w:tcPr>
            <w:tcW w:w="1182" w:type="dxa"/>
            <w:noWrap w:val="0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补充</w:t>
            </w:r>
          </w:p>
          <w:p>
            <w:pPr>
              <w:spacing w:before="120" w:after="120" w:line="360" w:lineRule="auto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color w:val="000000"/>
                <w:szCs w:val="21"/>
              </w:rPr>
              <w:t>说明</w:t>
            </w:r>
          </w:p>
        </w:tc>
        <w:tc>
          <w:tcPr>
            <w:tcW w:w="8282" w:type="dxa"/>
            <w:gridSpan w:val="7"/>
            <w:noWrap w:val="0"/>
            <w:vAlign w:val="center"/>
          </w:tcPr>
          <w:p>
            <w:pPr>
              <w:spacing w:before="120" w:after="120" w:line="360" w:lineRule="auto"/>
              <w:rPr>
                <w:rFonts w:hint="eastAsia"/>
                <w:color w:val="000000"/>
                <w:sz w:val="28"/>
              </w:rPr>
            </w:pPr>
          </w:p>
        </w:tc>
      </w:tr>
    </w:tbl>
    <w:p/>
    <w:p>
      <w:r>
        <w:br w:type="page"/>
      </w:r>
    </w:p>
    <w:tbl>
      <w:tblPr>
        <w:tblStyle w:val="6"/>
        <w:tblW w:w="9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1611"/>
        <w:gridCol w:w="1449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4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引  水  工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取水建筑物名称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取水建筑物主要特征值（m）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设计引用流量（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/s）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年取水总量（</w:t>
            </w: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68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2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61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144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  <w:tc>
          <w:tcPr>
            <w:tcW w:w="233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4" w:hRule="atLeast"/>
          <w:jc w:val="center"/>
        </w:trPr>
        <w:tc>
          <w:tcPr>
            <w:tcW w:w="2268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补充说明</w:t>
            </w:r>
          </w:p>
        </w:tc>
        <w:tc>
          <w:tcPr>
            <w:tcW w:w="7199" w:type="dxa"/>
            <w:gridSpan w:val="4"/>
            <w:noWrap w:val="0"/>
            <w:vAlign w:val="center"/>
          </w:tcPr>
          <w:p>
            <w:pPr>
              <w:spacing w:before="120" w:line="360" w:lineRule="auto"/>
              <w:rPr>
                <w:rFonts w:hint="eastAsia"/>
                <w:color w:val="000000"/>
              </w:rPr>
            </w:pPr>
          </w:p>
        </w:tc>
      </w:tr>
    </w:tbl>
    <w:p>
      <w:pPr>
        <w:sectPr>
          <w:footerReference r:id="rId3" w:type="default"/>
          <w:footerReference r:id="rId4" w:type="even"/>
          <w:pgSz w:w="11906" w:h="16838"/>
          <w:pgMar w:top="1091" w:right="1800" w:bottom="1091" w:left="1800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6"/>
        <w:tblW w:w="13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600"/>
        <w:gridCol w:w="960"/>
        <w:gridCol w:w="960"/>
        <w:gridCol w:w="640"/>
        <w:gridCol w:w="1120"/>
        <w:gridCol w:w="960"/>
        <w:gridCol w:w="960"/>
        <w:gridCol w:w="800"/>
        <w:gridCol w:w="960"/>
        <w:gridCol w:w="800"/>
        <w:gridCol w:w="904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920" w:type="dxa"/>
            <w:gridSpan w:val="1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  <w:r>
              <w:rPr>
                <w:rFonts w:hint="eastAsia"/>
              </w:rPr>
              <w:t>蓄  水  工  程 （一）</w:t>
            </w:r>
            <w:r>
              <w:rPr>
                <w:rFonts w:hint="eastAsia"/>
                <w:szCs w:val="21"/>
              </w:rPr>
              <w:t>（水电站专用）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  <w:r>
              <w:rPr>
                <w:rFonts w:hint="eastAsia"/>
                <w:color w:val="000000"/>
              </w:rPr>
              <w:t>工程名称</w:t>
            </w: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水源名称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集雨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面积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(km</w:t>
            </w:r>
            <w:r>
              <w:rPr>
                <w:rFonts w:hint="eastAsia"/>
                <w:b/>
                <w:bCs/>
                <w:vertAlign w:val="superscript"/>
              </w:rPr>
              <w:t xml:space="preserve">2 </w:t>
            </w:r>
            <w:r>
              <w:rPr>
                <w:rFonts w:hint="eastAsia"/>
              </w:rPr>
              <w:t>)</w:t>
            </w:r>
          </w:p>
        </w:tc>
        <w:tc>
          <w:tcPr>
            <w:tcW w:w="6400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 容 特 征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水库调节方式</w:t>
            </w:r>
          </w:p>
        </w:tc>
        <w:tc>
          <w:tcPr>
            <w:tcW w:w="904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最小下泄流量(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/s)</w:t>
            </w:r>
          </w:p>
        </w:tc>
        <w:tc>
          <w:tcPr>
            <w:tcW w:w="1336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发电引水口至尾水口河道长度(m)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总库容(万m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正常蓄水位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防洪限制水位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  <w:r>
              <w:rPr>
                <w:rFonts w:hint="eastAsia"/>
                <w:color w:val="000000"/>
                <w:szCs w:val="21"/>
              </w:rPr>
              <w:t>工程设计任务</w:t>
            </w:r>
          </w:p>
        </w:tc>
        <w:tc>
          <w:tcPr>
            <w:tcW w:w="12000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  <w:shd w:val="clear" w:color="auto" w:fill="FFFF99"/>
              </w:rPr>
            </w:pPr>
            <w:r>
              <w:rPr>
                <w:rFonts w:hint="eastAsia"/>
              </w:rPr>
              <w:t>蓄水期、运行期水量调度方案（原则）等补充说明</w:t>
            </w:r>
          </w:p>
        </w:tc>
        <w:tc>
          <w:tcPr>
            <w:tcW w:w="12000" w:type="dxa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</w:tbl>
    <w:p>
      <w:pPr>
        <w:spacing w:line="360" w:lineRule="exact"/>
        <w:rPr>
          <w:rFonts w:ascii="宋体" w:hAnsi="宋体"/>
          <w:color w:val="000000"/>
          <w:szCs w:val="21"/>
        </w:rPr>
      </w:pPr>
    </w:p>
    <w:p>
      <w:pPr>
        <w:jc w:val="center"/>
        <w:rPr>
          <w:rFonts w:hint="eastAsia" w:eastAsia="方正小标宋简体"/>
          <w:color w:val="FF0000"/>
          <w:shd w:val="clear" w:color="auto" w:fill="FFFF99"/>
        </w:rPr>
      </w:pPr>
    </w:p>
    <w:tbl>
      <w:tblPr>
        <w:tblStyle w:val="6"/>
        <w:tblW w:w="142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322"/>
        <w:gridCol w:w="760"/>
        <w:gridCol w:w="960"/>
        <w:gridCol w:w="800"/>
        <w:gridCol w:w="800"/>
        <w:gridCol w:w="716"/>
        <w:gridCol w:w="1120"/>
        <w:gridCol w:w="800"/>
        <w:gridCol w:w="960"/>
        <w:gridCol w:w="960"/>
        <w:gridCol w:w="1120"/>
        <w:gridCol w:w="1065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234" w:type="dxa"/>
            <w:gridSpan w:val="1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  <w:r>
              <w:rPr>
                <w:rFonts w:hint="eastAsia"/>
              </w:rPr>
              <w:t>蓄  水  工  程 （二）</w:t>
            </w:r>
            <w:r>
              <w:rPr>
                <w:rFonts w:hint="eastAsia"/>
                <w:szCs w:val="21"/>
              </w:rPr>
              <w:t>（非水电站）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918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水源名称</w:t>
            </w:r>
          </w:p>
        </w:tc>
        <w:tc>
          <w:tcPr>
            <w:tcW w:w="7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集雨面积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(km</w:t>
            </w:r>
            <w:r>
              <w:rPr>
                <w:rFonts w:hint="eastAsia" w:ascii="宋体" w:hAnsi="宋体"/>
                <w:vertAlign w:val="superscript"/>
              </w:rPr>
              <w:t>2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15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 容 特 征</w:t>
            </w:r>
          </w:p>
        </w:tc>
        <w:tc>
          <w:tcPr>
            <w:tcW w:w="3145" w:type="dxa"/>
            <w:gridSpan w:val="3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设计供水情况</w:t>
            </w:r>
          </w:p>
        </w:tc>
        <w:tc>
          <w:tcPr>
            <w:tcW w:w="93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9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总库容(万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正常蓄水位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防洪限制水位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exact"/>
              <w:ind w:leftChars="-43" w:right="-90" w:rightChars="-43" w:hanging="90" w:hangingChars="4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死水位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库容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  <w:b/>
                <w:bCs/>
                <w:vertAlign w:val="superscript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年供水总量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(万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240" w:lineRule="exact"/>
              <w:ind w:leftChars="-30" w:right="-111" w:rightChars="-53" w:hanging="63" w:hangingChars="3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供水保证率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(%)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最小下泄流量(</w:t>
            </w:r>
            <w:r>
              <w:rPr>
                <w:rFonts w:hint="eastAsia" w:ascii="宋体" w:hAnsi="宋体"/>
              </w:rPr>
              <w:t>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/s)</w:t>
            </w:r>
          </w:p>
        </w:tc>
        <w:tc>
          <w:tcPr>
            <w:tcW w:w="933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before="120"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71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2" w:hRule="atLeast"/>
          <w:jc w:val="center"/>
        </w:trPr>
        <w:tc>
          <w:tcPr>
            <w:tcW w:w="191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补充说明</w:t>
            </w:r>
          </w:p>
        </w:tc>
        <w:tc>
          <w:tcPr>
            <w:tcW w:w="12316" w:type="dxa"/>
            <w:gridSpan w:val="13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color w:val="000000"/>
                <w:sz w:val="24"/>
                <w:shd w:val="clear" w:color="auto" w:fill="FFFF99"/>
              </w:rPr>
            </w:pPr>
          </w:p>
        </w:tc>
      </w:tr>
    </w:tbl>
    <w:p>
      <w:pPr>
        <w:rPr>
          <w:rFonts w:ascii="宋体"/>
          <w:color w:val="000000"/>
          <w:sz w:val="24"/>
        </w:rPr>
        <w:sectPr>
          <w:pgSz w:w="16838" w:h="11906" w:orient="landscape"/>
          <w:pgMar w:top="1797" w:right="1089" w:bottom="1797" w:left="1089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1597"/>
        <w:tblW w:w="92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578"/>
        <w:gridCol w:w="2837"/>
        <w:gridCol w:w="1589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28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水资源论证情况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论证报告书名称</w:t>
            </w:r>
          </w:p>
        </w:tc>
        <w:tc>
          <w:tcPr>
            <w:tcW w:w="65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论证报告书编制单位</w:t>
            </w:r>
          </w:p>
        </w:tc>
        <w:tc>
          <w:tcPr>
            <w:tcW w:w="2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单位资质编号</w:t>
            </w:r>
          </w:p>
        </w:tc>
        <w:tc>
          <w:tcPr>
            <w:tcW w:w="2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7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论证报告书审查单位</w:t>
            </w:r>
          </w:p>
        </w:tc>
        <w:tc>
          <w:tcPr>
            <w:tcW w:w="28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审查时间</w:t>
            </w:r>
          </w:p>
        </w:tc>
        <w:tc>
          <w:tcPr>
            <w:tcW w:w="21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7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84" w:leftChars="-53" w:right="-118" w:rightChars="-56" w:hanging="27" w:hangingChars="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论证报告书主要结论</w:t>
            </w:r>
          </w:p>
        </w:tc>
        <w:tc>
          <w:tcPr>
            <w:tcW w:w="81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7" w:hRule="atLeast"/>
          <w:jc w:val="center"/>
        </w:trPr>
        <w:tc>
          <w:tcPr>
            <w:tcW w:w="11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/>
              </w:rPr>
              <w:t>论证报告书主要审查意见</w:t>
            </w:r>
          </w:p>
        </w:tc>
        <w:tc>
          <w:tcPr>
            <w:tcW w:w="811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sz w:val="32"/>
              </w:rPr>
            </w:pPr>
          </w:p>
        </w:tc>
      </w:tr>
    </w:tbl>
    <w:p>
      <w:pPr>
        <w:ind w:leftChars="-257" w:hanging="539" w:hangingChars="257"/>
        <w:rPr>
          <w:rFonts w:hint="eastAsia"/>
        </w:rPr>
      </w:pPr>
      <w:r>
        <w:br w:type="page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注：退水包括工业废水、生活污水、农业灌溉尾水等</w:t>
      </w:r>
    </w:p>
    <w:p/>
    <w:tbl>
      <w:tblPr>
        <w:tblStyle w:val="6"/>
        <w:tblpPr w:leftFromText="180" w:rightFromText="180" w:vertAnchor="page" w:horzAnchor="margin" w:tblpXSpec="center" w:tblpY="1597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74"/>
        <w:gridCol w:w="1220"/>
        <w:gridCol w:w="1235"/>
        <w:gridCol w:w="1058"/>
        <w:gridCol w:w="1250"/>
        <w:gridCol w:w="104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/>
              </w:rPr>
              <w:t>节水措施</w:t>
            </w: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2"/>
              </w:rPr>
            </w:pPr>
            <w:r>
              <w:rPr>
                <w:rFonts w:hint="eastAsia"/>
              </w:rPr>
              <w:t>非常规水源使用情况（</w:t>
            </w:r>
            <w:r>
              <w:rPr>
                <w:rFonts w:hint="eastAsia" w:ascii="宋体" w:hAnsi="宋体"/>
              </w:rPr>
              <w:t>万m</w:t>
            </w:r>
            <w:r>
              <w:rPr>
                <w:rFonts w:hint="eastAsia" w:ascii="宋体" w:hAnsi="宋体"/>
                <w:vertAlign w:val="superscript"/>
              </w:rP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污水处理回用量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再生水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矿坑水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微咸水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海水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32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主要节水技术、节水设施</w:t>
            </w:r>
          </w:p>
        </w:tc>
        <w:tc>
          <w:tcPr>
            <w:tcW w:w="70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污废水处理措施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处理设施</w:t>
            </w:r>
          </w:p>
        </w:tc>
        <w:tc>
          <w:tcPr>
            <w:tcW w:w="7042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处理规模</w:t>
            </w:r>
          </w:p>
        </w:tc>
        <w:tc>
          <w:tcPr>
            <w:tcW w:w="7042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1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处理工艺</w:t>
            </w:r>
          </w:p>
        </w:tc>
        <w:tc>
          <w:tcPr>
            <w:tcW w:w="7042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退水量</w:t>
            </w:r>
          </w:p>
        </w:tc>
        <w:tc>
          <w:tcPr>
            <w:tcW w:w="8116" w:type="dxa"/>
            <w:gridSpan w:val="7"/>
            <w:noWrap w:val="0"/>
            <w:vAlign w:val="center"/>
          </w:tcPr>
          <w:p>
            <w:pPr>
              <w:ind w:left="376" w:leftChars="179" w:firstLine="840" w:firstLineChars="4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t/d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退水地点</w:t>
            </w:r>
          </w:p>
        </w:tc>
        <w:tc>
          <w:tcPr>
            <w:tcW w:w="8116" w:type="dxa"/>
            <w:gridSpan w:val="7"/>
            <w:noWrap w:val="0"/>
            <w:vAlign w:val="top"/>
          </w:tcPr>
          <w:p>
            <w:pPr>
              <w:ind w:left="16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退水水质要求（包括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主要污染物名称和总量）</w:t>
            </w:r>
          </w:p>
        </w:tc>
        <w:tc>
          <w:tcPr>
            <w:tcW w:w="8116" w:type="dxa"/>
            <w:gridSpan w:val="7"/>
            <w:noWrap w:val="0"/>
            <w:vAlign w:val="top"/>
          </w:tcPr>
          <w:p>
            <w:pPr>
              <w:rPr>
                <w:rFonts w:hint="eastAsia"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0" w:hRule="atLeast"/>
          <w:jc w:val="center"/>
        </w:trPr>
        <w:tc>
          <w:tcPr>
            <w:tcW w:w="9280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eastAsia="黑体"/>
                <w:sz w:val="32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ind w:firstLine="4620" w:firstLineChars="2200"/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取水许可申请人</w:t>
            </w:r>
          </w:p>
          <w:p>
            <w:pPr>
              <w:rPr>
                <w:rFonts w:hint="eastAsia"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 xml:space="preserve">                             </w:t>
            </w:r>
            <w:r>
              <w:rPr>
                <w:rFonts w:hint="eastAsia"/>
              </w:rPr>
              <w:t xml:space="preserve">                   （签章）</w:t>
            </w:r>
          </w:p>
        </w:tc>
      </w:tr>
    </w:tbl>
    <w:p>
      <w:r>
        <w:br w:type="page"/>
      </w:r>
    </w:p>
    <w:tbl>
      <w:tblPr>
        <w:tblStyle w:val="6"/>
        <w:tblW w:w="9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988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以下栏目由审核、审批部门填写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9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取水口所在地县级水行政主管部门初审意见：</w:t>
            </w: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主管负责人            （单位印章）</w:t>
            </w: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0" w:hRule="atLeast"/>
          <w:jc w:val="center"/>
        </w:trPr>
        <w:tc>
          <w:tcPr>
            <w:tcW w:w="9880" w:type="dxa"/>
            <w:tcBorders>
              <w:bottom w:val="single" w:color="auto" w:sz="4" w:space="0"/>
            </w:tcBorders>
            <w:noWrap w:val="0"/>
            <w:vAlign w:val="top"/>
          </w:tcPr>
          <w:p>
            <w:r>
              <w:rPr>
                <w:rFonts w:hint="eastAsia"/>
              </w:rPr>
              <w:t>取水口所在地地（市）级水行政主管部门复审意见：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left="4410" w:leftChars="2100" w:firstLine="14" w:firstLineChars="7"/>
              <w:rPr>
                <w:rFonts w:hint="eastAsia"/>
              </w:rPr>
            </w:pPr>
          </w:p>
          <w:p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主管负责人                 （单位印章）</w:t>
            </w:r>
          </w:p>
          <w:p>
            <w:pPr>
              <w:ind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年    月    日</w:t>
            </w:r>
          </w:p>
        </w:tc>
      </w:tr>
    </w:tbl>
    <w:tbl>
      <w:tblPr>
        <w:tblStyle w:val="6"/>
        <w:tblpPr w:leftFromText="180" w:rightFromText="180" w:vertAnchor="text" w:horzAnchor="page" w:tblpX="1320" w:tblpY="613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4" w:hRule="atLeast"/>
        </w:trPr>
        <w:tc>
          <w:tcPr>
            <w:tcW w:w="9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取水口所在地省级水行政主管部门审查意见：</w:t>
            </w: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</w:t>
            </w: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主管负责人            （单位印章）</w:t>
            </w: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</w:trPr>
        <w:tc>
          <w:tcPr>
            <w:tcW w:w="9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审批机关审批意见：</w:t>
            </w: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 w:eastAsia="仿宋_GB2312"/>
                <w:sz w:val="28"/>
              </w:rPr>
            </w:pPr>
          </w:p>
          <w:p>
            <w:pPr>
              <w:ind w:left="4410" w:leftChars="2100" w:firstLine="19" w:firstLineChars="7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2940" w:firstLineChars="1400"/>
              <w:rPr>
                <w:rFonts w:hint="eastAsia"/>
              </w:rPr>
            </w:pP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主管负责人            （单位印章）</w:t>
            </w:r>
          </w:p>
          <w:p>
            <w:pPr>
              <w:ind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年    月    日</w:t>
            </w:r>
          </w:p>
        </w:tc>
      </w:tr>
    </w:tbl>
    <w:p>
      <w:pPr>
        <w:rPr>
          <w:rFonts w:hint="eastAsia" w:eastAsia="黑体"/>
          <w:sz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E5A22"/>
    <w:rsid w:val="5E0E5A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Char"/>
    <w:basedOn w:val="1"/>
    <w:link w:val="3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5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2018-11-26T07:51:00Z</dcterms:created>
  <dc:creator>Administrator</dc:creator>
  <cp:lastModifiedBy>Administrator</cp:lastModifiedBy>
  <dcterms:modified xsi:type="dcterms:W3CDTF">2018-11-26T07:52:05Z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